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D5156">
      <w:pPr>
        <w:pStyle w:val="9"/>
        <w:ind w:firstLine="709"/>
        <w:jc w:val="center"/>
        <w:rPr>
          <w:rFonts w:ascii="Times New Roman" w:hAnsi="Times New Roman" w:cs="Times New Roman"/>
          <w:b/>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Правила</w:t>
      </w:r>
    </w:p>
    <w:p w14:paraId="1BD61D32">
      <w:pPr>
        <w:pStyle w:val="9"/>
        <w:ind w:firstLine="709"/>
        <w:jc w:val="center"/>
        <w:rPr>
          <w:rFonts w:ascii="Times New Roman" w:hAnsi="Times New Roman" w:cs="Times New Roman"/>
          <w:b/>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обработки персональных данных</w:t>
      </w:r>
    </w:p>
    <w:p w14:paraId="002ACF8D">
      <w:pPr>
        <w:pStyle w:val="9"/>
        <w:ind w:firstLine="709"/>
        <w:jc w:val="center"/>
        <w:rPr>
          <w:rFonts w:ascii="Times New Roman" w:hAnsi="Times New Roman" w:cs="Times New Roman"/>
          <w:color w:val="000000" w:themeColor="text1"/>
          <w:sz w:val="25"/>
          <w:szCs w:val="25"/>
          <w14:textFill>
            <w14:solidFill>
              <w14:schemeClr w14:val="tx1"/>
            </w14:solidFill>
          </w14:textFill>
        </w:rPr>
      </w:pPr>
    </w:p>
    <w:p w14:paraId="0568F32C">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Правила обработки персональных данных Общества с ограниченной ответственностью «</w:t>
      </w:r>
      <w:r>
        <w:rPr>
          <w:rFonts w:ascii="Times New Roman" w:hAnsi="Times New Roman" w:cs="Times New Roman"/>
          <w:color w:val="000000" w:themeColor="text1"/>
          <w14:textFill>
            <w14:solidFill>
              <w14:schemeClr w14:val="tx1"/>
            </w14:solidFill>
          </w14:textFill>
        </w:rPr>
        <w:t>АЛЬФА ИНЖИНИРИНГ</w:t>
      </w:r>
      <w:r>
        <w:rPr>
          <w:rFonts w:ascii="Times New Roman" w:hAnsi="Times New Roman" w:cs="Times New Roman"/>
          <w:color w:val="000000" w:themeColor="text1"/>
          <w:sz w:val="25"/>
          <w:szCs w:val="25"/>
          <w14:textFill>
            <w14:solidFill>
              <w14:schemeClr w14:val="tx1"/>
            </w14:solidFill>
          </w14:textFill>
        </w:rPr>
        <w:t>» (сокращенное наименование - ООО «</w:t>
      </w:r>
      <w:r>
        <w:rPr>
          <w:rFonts w:ascii="Times New Roman" w:hAnsi="Times New Roman" w:cs="Times New Roman"/>
          <w:color w:val="000000" w:themeColor="text1"/>
          <w14:textFill>
            <w14:solidFill>
              <w14:schemeClr w14:val="tx1"/>
            </w14:solidFill>
          </w14:textFill>
        </w:rPr>
        <w:t>АЛЬФА ИНЖИНИРИНГ</w:t>
      </w:r>
      <w:r>
        <w:rPr>
          <w:rFonts w:ascii="Times New Roman" w:hAnsi="Times New Roman" w:cs="Times New Roman"/>
          <w:color w:val="000000" w:themeColor="text1"/>
          <w:sz w:val="25"/>
          <w:szCs w:val="25"/>
          <w14:textFill>
            <w14:solidFill>
              <w14:schemeClr w14:val="tx1"/>
            </w14:solidFill>
          </w14:textFill>
        </w:rPr>
        <w:t xml:space="preserve">» (ИНН </w:t>
      </w:r>
      <w:r>
        <w:rPr>
          <w:rFonts w:ascii="Times New Roman" w:hAnsi="Times New Roman" w:eastAsia="Times New Roman" w:cs="Times New Roman"/>
          <w:color w:val="000000" w:themeColor="text1"/>
          <w14:textFill>
            <w14:solidFill>
              <w14:schemeClr w14:val="tx1"/>
            </w14:solidFill>
          </w14:textFill>
        </w:rPr>
        <w:t>5405012236</w:t>
      </w:r>
      <w:r>
        <w:rPr>
          <w:rFonts w:ascii="Times New Roman" w:hAnsi="Times New Roman" w:cs="Times New Roman"/>
          <w:color w:val="000000" w:themeColor="text1"/>
          <w:sz w:val="25"/>
          <w:szCs w:val="25"/>
          <w14:textFill>
            <w14:solidFill>
              <w14:schemeClr w14:val="tx1"/>
            </w14:solidFill>
          </w14:textFill>
        </w:rPr>
        <w:t xml:space="preserve">, ОГРН </w:t>
      </w:r>
      <w:r>
        <w:rPr>
          <w:rFonts w:ascii="Times New Roman" w:hAnsi="Times New Roman" w:cs="Times New Roman"/>
          <w:color w:val="000000" w:themeColor="text1"/>
          <w14:textFill>
            <w14:solidFill>
              <w14:schemeClr w14:val="tx1"/>
            </w14:solidFill>
          </w14:textFill>
        </w:rPr>
        <w:t>1255400000514</w:t>
      </w:r>
      <w:r>
        <w:rPr>
          <w:rFonts w:ascii="Times New Roman" w:hAnsi="Times New Roman" w:cs="Times New Roman"/>
          <w:color w:val="000000" w:themeColor="text1"/>
          <w:sz w:val="25"/>
          <w:szCs w:val="25"/>
          <w14:textFill>
            <w14:solidFill>
              <w14:schemeClr w14:val="tx1"/>
            </w14:solidFill>
          </w14:textFill>
        </w:rPr>
        <w:t xml:space="preserve">) разработаны в соответствии с положениями законодательства Российской Федерации и Правилами использования Сервиса Приложения, размещенными на сайте </w:t>
      </w:r>
      <w:r>
        <w:rPr>
          <w:rFonts w:hint="default" w:ascii="Times New Roman" w:hAnsi="Times New Roman"/>
          <w:color w:val="000000" w:themeColor="text1"/>
          <w:sz w:val="25"/>
          <w:szCs w:val="25"/>
          <w14:textFill>
            <w14:solidFill>
              <w14:schemeClr w14:val="tx1"/>
            </w14:solidFill>
          </w14:textFill>
        </w:rPr>
        <w:t>https://alfa-engi.ru</w:t>
      </w:r>
      <w:r>
        <w:rPr>
          <w:rFonts w:ascii="Times New Roman" w:hAnsi="Times New Roman" w:cs="Times New Roman"/>
          <w:color w:val="000000" w:themeColor="text1"/>
          <w:sz w:val="25"/>
          <w:szCs w:val="25"/>
          <w14:textFill>
            <w14:solidFill>
              <w14:schemeClr w14:val="tx1"/>
            </w14:solidFill>
          </w14:textFill>
        </w:rPr>
        <w:t>.</w:t>
      </w:r>
    </w:p>
    <w:p w14:paraId="26459323">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Правила ПДн являются приложением к Правилам использования Сервиса Приложения и их неотъемлемой частью. Принимая условия Правил использования Сервиса Приложения, Пользователь автоматически принимает условия настоящих Правил ПДн.</w:t>
      </w:r>
    </w:p>
    <w:p w14:paraId="562A77BF">
      <w:pPr>
        <w:pStyle w:val="9"/>
        <w:ind w:firstLine="709"/>
        <w:jc w:val="both"/>
        <w:rPr>
          <w:rFonts w:ascii="Times New Roman" w:hAnsi="Times New Roman" w:cs="Times New Roman"/>
          <w:b/>
          <w:color w:val="000000" w:themeColor="text1"/>
          <w:sz w:val="25"/>
          <w:szCs w:val="25"/>
          <w14:textFill>
            <w14:solidFill>
              <w14:schemeClr w14:val="tx1"/>
            </w14:solidFill>
          </w14:textFill>
        </w:rPr>
      </w:pPr>
    </w:p>
    <w:p w14:paraId="3640BFBA">
      <w:pPr>
        <w:pStyle w:val="9"/>
        <w:ind w:firstLine="709"/>
        <w:jc w:val="both"/>
        <w:rPr>
          <w:rFonts w:ascii="Times New Roman" w:hAnsi="Times New Roman" w:cs="Times New Roman"/>
          <w:b/>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Термины и определения.</w:t>
      </w:r>
    </w:p>
    <w:p w14:paraId="5AC1E00D">
      <w:pPr>
        <w:spacing w:after="0" w:line="240" w:lineRule="auto"/>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w:t>
      </w:r>
    </w:p>
    <w:p w14:paraId="5ABD3ED8">
      <w:pPr>
        <w:spacing w:after="0" w:line="240" w:lineRule="auto"/>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Стороны</w:t>
      </w:r>
      <w:r>
        <w:rPr>
          <w:rFonts w:ascii="Times New Roman" w:hAnsi="Times New Roman" w:cs="Times New Roman"/>
          <w:color w:val="000000" w:themeColor="text1"/>
          <w:sz w:val="25"/>
          <w:szCs w:val="25"/>
          <w14:textFill>
            <w14:solidFill>
              <w14:schemeClr w14:val="tx1"/>
            </w14:solidFill>
          </w14:textFill>
        </w:rPr>
        <w:t xml:space="preserve"> – Администрация и любой зарегистрированный в Приложении Пользователь.</w:t>
      </w:r>
    </w:p>
    <w:p w14:paraId="2339C79B">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Персональные данные (ПДн)</w:t>
      </w:r>
      <w:r>
        <w:rPr>
          <w:rFonts w:ascii="Times New Roman" w:hAnsi="Times New Roman" w:cs="Times New Roman"/>
          <w:color w:val="000000" w:themeColor="text1"/>
          <w:sz w:val="25"/>
          <w:szCs w:val="25"/>
          <w14:textFill>
            <w14:solidFill>
              <w14:schemeClr w14:val="tx1"/>
            </w14:solidFill>
          </w14:textFill>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7AAB55EE">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Обработка персональных данных</w:t>
      </w:r>
      <w:r>
        <w:rPr>
          <w:rFonts w:ascii="Times New Roman" w:hAnsi="Times New Roman" w:cs="Times New Roman"/>
          <w:color w:val="000000" w:themeColor="text1"/>
          <w:sz w:val="25"/>
          <w:szCs w:val="25"/>
          <w14:textFill>
            <w14:solidFill>
              <w14:schemeClr w14:val="tx1"/>
            </w14:solidFill>
          </w14:textFill>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0C7663">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Распространение персональных данных</w:t>
      </w:r>
      <w:r>
        <w:rPr>
          <w:rFonts w:ascii="Times New Roman" w:hAnsi="Times New Roman" w:cs="Times New Roman"/>
          <w:color w:val="000000" w:themeColor="text1"/>
          <w:sz w:val="25"/>
          <w:szCs w:val="25"/>
          <w14:textFill>
            <w14:solidFill>
              <w14:schemeClr w14:val="tx1"/>
            </w14:solidFill>
          </w14:textFill>
        </w:rPr>
        <w:t xml:space="preserve"> — действия, направленные на раскрытие персональных данных неопределенному кругу лиц.</w:t>
      </w:r>
    </w:p>
    <w:p w14:paraId="6B266F3B">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Предоставление персональных данных</w:t>
      </w:r>
      <w:r>
        <w:rPr>
          <w:rFonts w:ascii="Times New Roman" w:hAnsi="Times New Roman" w:cs="Times New Roman"/>
          <w:color w:val="000000" w:themeColor="text1"/>
          <w:sz w:val="25"/>
          <w:szCs w:val="25"/>
          <w14:textFill>
            <w14:solidFill>
              <w14:schemeClr w14:val="tx1"/>
            </w14:solidFill>
          </w14:textFill>
        </w:rPr>
        <w:t xml:space="preserve"> — действия, направленные на раскрытие персональных данных определенному лицу или определенному кругу лиц.</w:t>
      </w:r>
    </w:p>
    <w:p w14:paraId="3C861E46">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Блокирование персональных данных</w:t>
      </w:r>
      <w:r>
        <w:rPr>
          <w:rFonts w:ascii="Times New Roman" w:hAnsi="Times New Roman" w:cs="Times New Roman"/>
          <w:color w:val="000000" w:themeColor="text1"/>
          <w:sz w:val="25"/>
          <w:szCs w:val="25"/>
          <w14:textFill>
            <w14:solidFill>
              <w14:schemeClr w14:val="tx1"/>
            </w14:solidFill>
          </w14:textFill>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00443661">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Уничтожение персональных данных</w:t>
      </w:r>
      <w:r>
        <w:rPr>
          <w:rFonts w:ascii="Times New Roman" w:hAnsi="Times New Roman" w:cs="Times New Roman"/>
          <w:color w:val="000000" w:themeColor="text1"/>
          <w:sz w:val="25"/>
          <w:szCs w:val="25"/>
          <w14:textFill>
            <w14:solidFill>
              <w14:schemeClr w14:val="tx1"/>
            </w14:solidFill>
          </w14:textFill>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3E6DDA3">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Обезличивание персональных данных</w:t>
      </w:r>
      <w:r>
        <w:rPr>
          <w:rFonts w:ascii="Times New Roman" w:hAnsi="Times New Roman" w:cs="Times New Roman"/>
          <w:color w:val="000000" w:themeColor="text1"/>
          <w:sz w:val="25"/>
          <w:szCs w:val="25"/>
          <w14:textFill>
            <w14:solidFill>
              <w14:schemeClr w14:val="tx1"/>
            </w14:solidFill>
          </w14:textFill>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AD18B1C">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Информация</w:t>
      </w:r>
      <w:r>
        <w:rPr>
          <w:rFonts w:ascii="Times New Roman" w:hAnsi="Times New Roman" w:cs="Times New Roman"/>
          <w:color w:val="000000" w:themeColor="text1"/>
          <w:sz w:val="25"/>
          <w:szCs w:val="25"/>
          <w14:textFill>
            <w14:solidFill>
              <w14:schemeClr w14:val="tx1"/>
            </w14:solidFill>
          </w14:textFill>
        </w:rPr>
        <w:t xml:space="preserve"> — сведения (сообщения, данные) независимо от формы их представления.</w:t>
      </w:r>
    </w:p>
    <w:p w14:paraId="33D291AE">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Документированная информация</w:t>
      </w:r>
      <w:r>
        <w:rPr>
          <w:rFonts w:ascii="Times New Roman" w:hAnsi="Times New Roman" w:cs="Times New Roman"/>
          <w:color w:val="000000" w:themeColor="text1"/>
          <w:sz w:val="25"/>
          <w:szCs w:val="25"/>
          <w14:textFill>
            <w14:solidFill>
              <w14:schemeClr w14:val="tx1"/>
            </w14:solidFill>
          </w14:textFill>
        </w:rPr>
        <w:t xml:space="preserve">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14:paraId="302B9841">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Конфиденциальность персональных данных</w:t>
      </w:r>
      <w:r>
        <w:rPr>
          <w:rFonts w:ascii="Times New Roman" w:hAnsi="Times New Roman" w:cs="Times New Roman"/>
          <w:color w:val="000000" w:themeColor="text1"/>
          <w:sz w:val="25"/>
          <w:szCs w:val="25"/>
          <w14:textFill>
            <w14:solidFill>
              <w14:schemeClr w14:val="tx1"/>
            </w14:solidFill>
          </w14:textFill>
        </w:rPr>
        <w:t xml:space="preserve"> - обязательное для соблюдения Администрацией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137CB980">
      <w:pPr>
        <w:pStyle w:val="9"/>
        <w:ind w:firstLine="709"/>
        <w:jc w:val="both"/>
        <w:rPr>
          <w:rFonts w:ascii="Times New Roman" w:hAnsi="Times New Roman" w:cs="Times New Roman"/>
          <w:color w:val="000000" w:themeColor="text1"/>
          <w:sz w:val="25"/>
          <w:szCs w:val="25"/>
          <w14:textFill>
            <w14:solidFill>
              <w14:schemeClr w14:val="tx1"/>
            </w14:solidFill>
          </w14:textFill>
        </w:rPr>
      </w:pPr>
    </w:p>
    <w:p w14:paraId="32E52CB5">
      <w:pPr>
        <w:pStyle w:val="9"/>
        <w:ind w:firstLine="709"/>
        <w:jc w:val="both"/>
        <w:rPr>
          <w:rFonts w:ascii="Times New Roman" w:hAnsi="Times New Roman" w:cs="Times New Roman"/>
          <w:b/>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1. Общие положения.</w:t>
      </w:r>
    </w:p>
    <w:p w14:paraId="1CF0E0FD">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1.1. Правила ПДн устанавливают обязательства Администрации по неразглашению и обеспечению режима защиты конфиденциальности персональных данных, которые Пользователь предоставляет.</w:t>
      </w:r>
    </w:p>
    <w:p w14:paraId="5FF41D74">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1.2. Использование Сервиса Пользователем означает согласие с Правилами ПДн и условиями обработки Администрацией персональных данных Пользователя.</w:t>
      </w:r>
    </w:p>
    <w:p w14:paraId="331AD949">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В случае несогласия с условиями Правил ПДн Пользователь обязуется прекратить использование Сервиса.</w:t>
      </w:r>
    </w:p>
    <w:p w14:paraId="280E9FCF">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1.3. Персональные данные, разрешенные к обработке в рамках настоящих Правил ПДн, предоставляются Пользователем добровольно путем заполнения различных форм при регистрации в Приложении и использовании Сервиса и включают в себя следующую информацию: фамилия, имя, отчество, дату, месяц и год рождения, данные документа, удостоверяющего личность (паспорта), номер ИНН, фото и видео своего личного изображения, номер телефона, адрес регистрации, другую аналогичную информацию, сообщённую о себе Пользователем, и на основании которой возможна идентификация субъекта персональных данных.</w:t>
      </w:r>
    </w:p>
    <w:p w14:paraId="54159D51">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1.4. Администрация вправе осуществлять с полученными персональными данными Пользователей все законные необходимые действия, связанные исключительно с достижением целей, обозначенных в разделе 2 Правил.</w:t>
      </w:r>
    </w:p>
    <w:p w14:paraId="5C411373">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1.5. Любая иная персональная и конфиденциальная информация, неоговоренная выше подлежит надежному хранению и нераспространению Администрацией и Пользователем.</w:t>
      </w:r>
    </w:p>
    <w:p w14:paraId="17A77906">
      <w:pPr>
        <w:pStyle w:val="9"/>
        <w:ind w:firstLine="709"/>
        <w:jc w:val="both"/>
        <w:rPr>
          <w:rFonts w:ascii="Times New Roman" w:hAnsi="Times New Roman" w:cs="Times New Roman"/>
          <w:b/>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2. Основные принципы и цели сбора персональной информации.</w:t>
      </w:r>
    </w:p>
    <w:p w14:paraId="0EDA9E9E">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2.1. Администрация обрабатывает персональные данные, которые необходимы для предоставления Сервиса Пользователю. </w:t>
      </w:r>
    </w:p>
    <w:p w14:paraId="7403D927">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2.2. Настоящим, Пользователь поручает Администрации и соглашается с тем, что Администрация:</w:t>
      </w:r>
    </w:p>
    <w:p w14:paraId="52AEB17E">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обрабатывает персональные данные Пользователя в целях предоставления доступа к Сервису и его функционалу, проверки, исследования и анализа таких данных, позволяющих поддерживать и улучшать действующий функционал Сервиса, разрабатывать новый функционал, а также в иных, предусмотренных настоящими Правилами ПДн, целях;</w:t>
      </w:r>
    </w:p>
    <w:p w14:paraId="12DC0039">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принимает все необходимые меры для защиты персональных данных Пользователя от неправомерного доступа, изменения, раскрытия или уничтожения;</w:t>
      </w:r>
    </w:p>
    <w:p w14:paraId="1D014F32">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предоставляет доступ к персональным данным Пользователя только тем работникам, подрядчикам и агентам Администрации, которым эта информация необходима для обеспечения функционирования Сервиса и предоставления Пользователям доступа к его использованию;</w:t>
      </w:r>
    </w:p>
    <w:p w14:paraId="5647E563">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будет и вправе использовать предоставленную Пользователем информацию, в том числе персональные данные, в целях обеспечения соблюдения требований действующего законодательства Российской Федерации (в том числе в целях предупреждения и/или пресечения незаконных и/или противоправных действий Пользователей).</w:t>
      </w:r>
    </w:p>
    <w:p w14:paraId="1F37F7F6">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2.3. Принципы обработки персональных данных Пользователей:</w:t>
      </w:r>
    </w:p>
    <w:p w14:paraId="4130488C">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обработка персональных данных должна осуществляться исключительно на законных основаниях и в интересах Пользователей;</w:t>
      </w:r>
    </w:p>
    <w:p w14:paraId="745BF4D4">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обработка персональных данных должна ограничиваться достижением конкретных законных целей;</w:t>
      </w:r>
    </w:p>
    <w:p w14:paraId="06CC5E48">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при обработке персональных данных обеспечивается точность, достаточность, а в необходимых случаях актуальность персональных данных;</w:t>
      </w:r>
    </w:p>
    <w:p w14:paraId="6949ADF8">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w:t>
      </w:r>
    </w:p>
    <w:p w14:paraId="4AA3FDAD">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2.4. Персональные данные Пользователя Администрация обрабатывает в целях: </w:t>
      </w:r>
    </w:p>
    <w:p w14:paraId="1047B5FC">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исполнения соглашений с Пользователем по предоставлению доступа к функционалу Сервиса, для администрирования Сервиса;</w:t>
      </w:r>
    </w:p>
    <w:p w14:paraId="2A1D39BF">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идентификации Пользователя при регистрации в Приложении и аутентификации Пользователя при использовании Сервиса;</w:t>
      </w:r>
    </w:p>
    <w:p w14:paraId="3E3D2CE1">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оказания услуг, обработки запросов и заявок от Пользователя;</w:t>
      </w:r>
    </w:p>
    <w:p w14:paraId="4BEF7B12">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 установления с Пользователем обратной связи, включая направление уведомлений и запросов; </w:t>
      </w:r>
    </w:p>
    <w:p w14:paraId="3D513862">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подтверждения полноты персональных данных, предоставленных Пользователем;</w:t>
      </w:r>
    </w:p>
    <w:p w14:paraId="6FECCF15">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заключения с Пользователем договоров, осуществления взаиморасчетов;</w:t>
      </w:r>
    </w:p>
    <w:p w14:paraId="6AD13D68">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сбора статистики;</w:t>
      </w:r>
    </w:p>
    <w:p w14:paraId="5EDAC89C">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улучшения качества Сервиса, удобства его использования и разработки новых сервисов и услуг;</w:t>
      </w:r>
    </w:p>
    <w:p w14:paraId="782DA475">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проведения маркетинговых (рекламных) мероприятий, направления предложений, продвижения на рынке услуг путем осуществления прямых контактов с потенциальным потребителем.</w:t>
      </w:r>
    </w:p>
    <w:p w14:paraId="0A0B0914">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2.5. Пользователь осведомлен и согласен, что для целей, предусмотренных в Правилах ПДн, Администрация вправе:</w:t>
      </w:r>
    </w:p>
    <w:p w14:paraId="6467FF62">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собирать и использовать дополнительную информацию, связанную с Пользователем, получаемую в процессе доступа Пользователя к Сервису или от третьих лиц, и включающую в себя данные о технических средствах (в том числе, мобильных устройствах) и способах технологического взаимодействия с Сервисом (в т. ч. IP-адрес хоста, вид операционной системы Пользователя, тип браузера, географическое положение, данные о провайдере и иное), об активности Пользователя на Сервисе, Cookie, об информации об ошибках, выдаваемых Пользователям, о скачанных файлах, видео, инструментах, а также иные данные, получаемые установленными Правилами ПДн способами;</w:t>
      </w:r>
    </w:p>
    <w:p w14:paraId="04BD3882">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распоряжаться статистической информацией, связанной с функционированием Сервиса, а также информацией Пользователей для целей организации функционирования и технической поддержки Сервиса и исполнения условий настоящих Правил.</w:t>
      </w:r>
    </w:p>
    <w:p w14:paraId="6A2D87E6">
      <w:pPr>
        <w:pStyle w:val="9"/>
        <w:ind w:firstLine="709"/>
        <w:jc w:val="both"/>
        <w:rPr>
          <w:rFonts w:ascii="Times New Roman" w:hAnsi="Times New Roman" w:cs="Times New Roman"/>
          <w:color w:val="000000" w:themeColor="text1"/>
          <w:sz w:val="25"/>
          <w:szCs w:val="25"/>
          <w14:textFill>
            <w14:solidFill>
              <w14:schemeClr w14:val="tx1"/>
            </w14:solidFill>
          </w14:textFill>
        </w:rPr>
      </w:pPr>
    </w:p>
    <w:p w14:paraId="6FC376FE">
      <w:pPr>
        <w:pStyle w:val="9"/>
        <w:ind w:firstLine="709"/>
        <w:jc w:val="both"/>
        <w:rPr>
          <w:rFonts w:ascii="Times New Roman" w:hAnsi="Times New Roman" w:cs="Times New Roman"/>
          <w:b/>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3. Условия обработки персональной информации.</w:t>
      </w:r>
    </w:p>
    <w:p w14:paraId="38B8D274">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3.1. Обработка персональных данных Пользователя осуществляется в сроки, определенные п.3.5 Правил ПДн, любым законным способом, в том числе в информационных системах персональных данных, с использованием средств автоматизации (в виде электронных образов документов), за исключением случаев, когда неавтоматизированная обработка персональных данных необходима в связи с исполнением требований законодательства. Обработка персональных данных Пользователей осуществляется в соответствии с Конституцией Российской Федерацией, Федеральным законом от 27.07.2006 № 152-ФЗ «О персональных данных», настоящими Правилами ПДн.</w:t>
      </w:r>
    </w:p>
    <w:p w14:paraId="4F70720A">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3.2. Источником информации обо всех персональных данных Пользователя является непосредственно сам Пользователь Сервиса. Заполняя любую форму и/или прикрепляя файл при регистрации в Приложении и при использовании Сервиса, Пользователь тем самым дает согласие на обработку его персональных данных для целей, указанных в разделе 2 Правил ПДн. Пользователь подтверждает права и обязательства в отношении созданной таким образом своей учетной записи.</w:t>
      </w:r>
    </w:p>
    <w:p w14:paraId="27D3C280">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3.3.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При использовании Сервиса Пользователь соглашается с тем, что определенная часть его персональной информации в результате действий Пользователя становится общедоступной для других Пользователей Сервиса и пользователей сети Интернет, может быть скопирована и/или распространена такими Пользователями, с учетом доступных настроек конфиденциальности.</w:t>
      </w:r>
    </w:p>
    <w:p w14:paraId="0259C155">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Общедоступной, является, в частности, следующая персональная информация Пользователей: фамилия, имя, отчество, номер телефона, серия и номер паспорта, закрытые маской (например, 65** 04***2). </w:t>
      </w:r>
    </w:p>
    <w:p w14:paraId="01D96C50">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3.4.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D1CFB4D">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3.5. Администрация хранит информацию о Пользователе в течение периода предоставления последнему доступа к Сервису, а также 3 (трех) месяцев с момента прекращения такого доступа по любым основаниям. В случае получения Администрацией заявления от Пользователя об отзыве согласия на обработку ПДн, Администрация прекращает обработку ПДн Пользователя с даты, указанной в заявлении, но не ранее даты, следующей за датой фактического получения Администрацией отзыва.</w:t>
      </w:r>
    </w:p>
    <w:p w14:paraId="2BE18255">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3.6. Администрация осуществляет хранение персональных данных Пользователя и его сотрудников. При этом, Пользователь гарантирует, что получил согласие каждого своего сотрудника на передачу его персональных данных Администрации.</w:t>
      </w:r>
    </w:p>
    <w:p w14:paraId="0551BAAF">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Администрация, являясь обработчиком персональных данных по поручению Пользователя, не обязана получать согласие сотрудников Пользователя на обработку их персональных данных. Безоговорочно принимая условия настоящих Правил, Пользователь подтверждает, что он заблаговременно получил согласие своих сотрудников на передачу Администрации их персональных данных.</w:t>
      </w:r>
    </w:p>
    <w:p w14:paraId="2B737E91">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Ответственность перед сотрудниками Пользователя, чьи персональные данные обрабатываются Администрацией по поручению Пользователя, Пользователь несет самостоятельно.</w:t>
      </w:r>
    </w:p>
    <w:p w14:paraId="20162E7E">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Администрация обрабатывает персональные данные сотрудников Пользователя полностью в соответствии с положениями, предусмотренными настоящими Правилами.</w:t>
      </w:r>
    </w:p>
    <w:p w14:paraId="08CB383D">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3.7. Администрация осуществляет обработку персональных данных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Пользователя.</w:t>
      </w:r>
    </w:p>
    <w:p w14:paraId="773936CA">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Хранение Персональных данных Пользователей осуществляется исключительно на электронных носителях и обрабатываются с использованием автоматизированных систем, за исключением случаев, когда неавтоматизированная обработка персональных данных необходима в связи с исполнением требований законодательства. </w:t>
      </w:r>
    </w:p>
    <w:p w14:paraId="68F7D589">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3.8. Администрация может осуществлять передачу персональных данных Пользователей, включая трансграничную передачу на территорию иностранных государств, при условии получения согласия Пользователя и обеспечения необходимой защиты прав субъектов персональных данных, контрагентам Администрации, которые привлекаются Администрацией для оказания услуг по поддержанию надлежащего технического состояния, работоспособности, модификации Сервиса. При этом хранение персональных данных граждан Российской Федерации за рубежом не осуществляется.</w:t>
      </w:r>
    </w:p>
    <w:p w14:paraId="3735F061">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3.9. Если Пользователь не согласен с обработкой Администрацией его персональных, в том числе биометрических, данных, Пользователь не должен публиковать эту информацию или сообщать эти данные при регистрации в Приложении и использовании Сервиса. Как только Пользователь предоставит свои персональные, в том числе биометрические, данные при регистрации в Приложении и использовании Сервиса Сервису, они будут доступны Администрации, другим пользователям Сервиса.</w:t>
      </w:r>
    </w:p>
    <w:p w14:paraId="39D4DD15">
      <w:pPr>
        <w:pStyle w:val="9"/>
        <w:ind w:firstLine="709"/>
        <w:jc w:val="both"/>
        <w:rPr>
          <w:rFonts w:ascii="Times New Roman" w:hAnsi="Times New Roman" w:cs="Times New Roman"/>
          <w:color w:val="000000" w:themeColor="text1"/>
          <w:sz w:val="25"/>
          <w:szCs w:val="25"/>
          <w14:textFill>
            <w14:solidFill>
              <w14:schemeClr w14:val="tx1"/>
            </w14:solidFill>
          </w14:textFill>
        </w:rPr>
      </w:pPr>
    </w:p>
    <w:p w14:paraId="36325475">
      <w:pPr>
        <w:pStyle w:val="9"/>
        <w:ind w:firstLine="709"/>
        <w:jc w:val="both"/>
        <w:rPr>
          <w:rFonts w:ascii="Times New Roman" w:hAnsi="Times New Roman" w:cs="Times New Roman"/>
          <w:b/>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4. Обязательства сторон.</w:t>
      </w:r>
    </w:p>
    <w:p w14:paraId="43DEE093">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4.1. Пользователь обязан:</w:t>
      </w:r>
    </w:p>
    <w:p w14:paraId="585A3999">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Предоставить корректную информацию о персональных данных, необходимую для целей, указанных в разделе 2 Правил ПДн.</w:t>
      </w:r>
    </w:p>
    <w:p w14:paraId="18608664">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Обновить, дополнить предоставленную информацию о персональных данных в случае изменения данной информации.</w:t>
      </w:r>
    </w:p>
    <w:p w14:paraId="4A105BB5">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4.2. Администрация обязана:</w:t>
      </w:r>
    </w:p>
    <w:p w14:paraId="709AFD20">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Использовать полученную информацию исключительно для целей, указанных в разделе 2 Правил ПДн.</w:t>
      </w:r>
    </w:p>
    <w:p w14:paraId="04EDB4AE">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Обеспечить хранение конфиденциальной информации в тайне.</w:t>
      </w:r>
    </w:p>
    <w:p w14:paraId="2E393B06">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649A176A">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14:paraId="06812D3B">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4.3. Администрация при обработке персональных данных обязана принимать необходимые правовые, организационные и технические меры для защиты персональных данных от несанкционированного,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путем:</w:t>
      </w:r>
    </w:p>
    <w:p w14:paraId="1CB7F943">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разработки и внедрения в организации документов, регламентирующих работу с ПДн;</w:t>
      </w:r>
    </w:p>
    <w:p w14:paraId="24B0DD3E">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 ограничения и регламентации состава работников, имеющих доступ к персональным данным; </w:t>
      </w:r>
    </w:p>
    <w:p w14:paraId="30245ED4">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реализации разрешительной системы доступа Пользователей к информационным ресурсам, программно-аппаратным средствам обработки и защиты информации;</w:t>
      </w:r>
    </w:p>
    <w:p w14:paraId="7E56B38B">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 осуществления антивирусного контроля, предотвращения внедрения в корпоративную сеть вредоносных программ (программ-вирусов) и программных закладок; </w:t>
      </w:r>
    </w:p>
    <w:p w14:paraId="5F32D51A">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обнаружения вторжений в корпоративную сеть Администрации, нарушающих или создающих предпосылки к нарушению установленных требований по обеспечению безопасности персональных данных;</w:t>
      </w:r>
    </w:p>
    <w:p w14:paraId="3C263F28">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резервного копирование информации.</w:t>
      </w:r>
    </w:p>
    <w:p w14:paraId="2251ACE9">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4.4. При определении объема и содержания обрабатываемых персональных данных Администрация руководствуется Конституцией Российской Федерации, Федеральным закон от 27.07.2006 № 152-ФЗ «О персональных данных», настоящими Правилами ПДн.</w:t>
      </w:r>
    </w:p>
    <w:p w14:paraId="32633625">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4.5. Администрация обязуется обеспечить недопущение несанкционированного и нецелевого доступа к персональным данным Пользователей Сервиса. </w:t>
      </w:r>
    </w:p>
    <w:p w14:paraId="2320F891">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При этом санкционированным и целевым доступом к персональным данным Пользователей Сервиса будет считаться доступ уполномоченных Администрацией лиц в рамках целей деятельности и тематике Сервиса.</w:t>
      </w:r>
    </w:p>
    <w:p w14:paraId="42ECA552">
      <w:pPr>
        <w:pStyle w:val="9"/>
        <w:ind w:firstLine="709"/>
        <w:jc w:val="both"/>
        <w:rPr>
          <w:rFonts w:ascii="Times New Roman" w:hAnsi="Times New Roman" w:cs="Times New Roman"/>
          <w:color w:val="000000" w:themeColor="text1"/>
          <w:sz w:val="25"/>
          <w:szCs w:val="25"/>
          <w14:textFill>
            <w14:solidFill>
              <w14:schemeClr w14:val="tx1"/>
            </w14:solidFill>
          </w14:textFill>
        </w:rPr>
      </w:pPr>
    </w:p>
    <w:p w14:paraId="0B8F220B">
      <w:pPr>
        <w:pStyle w:val="9"/>
        <w:ind w:firstLine="709"/>
        <w:jc w:val="both"/>
        <w:rPr>
          <w:rFonts w:ascii="Times New Roman" w:hAnsi="Times New Roman" w:cs="Times New Roman"/>
          <w:b/>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5. Ответственность сторон и разрешение споров.</w:t>
      </w:r>
    </w:p>
    <w:p w14:paraId="0D19BF04">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5.1. Администрация, не исполнившая свои обязательства, несёт ответственность перед Пользователем за прямой фактический ущерб в связи с неправомерным использованием персональных данных в соответствии с законодательством Российской Федерации.</w:t>
      </w:r>
    </w:p>
    <w:p w14:paraId="2FC1A6B7">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5.2. В случае утраты или разглашения персональных данных Администрация не несёт ответственность, если данная информация:</w:t>
      </w:r>
    </w:p>
    <w:p w14:paraId="33257F0A">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стала публичным достоянием до её утраты или разглашения;</w:t>
      </w:r>
    </w:p>
    <w:p w14:paraId="40878431">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была получена от третьей стороны до момента её получения Администрацией;</w:t>
      </w:r>
    </w:p>
    <w:p w14:paraId="29E7124F">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была разглашена с согласия Пользователя.</w:t>
      </w:r>
    </w:p>
    <w:p w14:paraId="20B6379E">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5.3. К Правилам ПДн и отношениям между Пользователем и Администрацией применяется действующее законодательство Российской Федерации.</w:t>
      </w:r>
    </w:p>
    <w:p w14:paraId="098076DA">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В случае возникновения любых споров или разногласий, связанных с исполнением Правил ПДн, Пользователь и Администрация приложат все усилия для их разрешения путем проведения переговоров между ними. В случае, если споры не будут разрешены путем переговоров, споры подлежат разрешению в порядке, установленном действующим законодательством Российской Федерации.</w:t>
      </w:r>
    </w:p>
    <w:p w14:paraId="205C437E">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5.4. До обращения в суд с иском по спорам, возникающим из отношений между Пользователем и Администрацией, обязательным является предъявление претензии.</w:t>
      </w:r>
    </w:p>
    <w:p w14:paraId="0E95F864">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Получатель претензии в течение 10 (десяти) дней со дня получения претензии, письменно уведомляет заявителя претензии о результатах ее рассмотрения.</w:t>
      </w:r>
    </w:p>
    <w:p w14:paraId="2A66CFF9">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45454D69">
      <w:pPr>
        <w:pStyle w:val="9"/>
        <w:ind w:firstLine="709"/>
        <w:jc w:val="both"/>
        <w:rPr>
          <w:rFonts w:ascii="Times New Roman" w:hAnsi="Times New Roman" w:cs="Times New Roman"/>
          <w:color w:val="000000" w:themeColor="text1"/>
          <w:sz w:val="25"/>
          <w:szCs w:val="25"/>
          <w14:textFill>
            <w14:solidFill>
              <w14:schemeClr w14:val="tx1"/>
            </w14:solidFill>
          </w14:textFill>
        </w:rPr>
      </w:pPr>
    </w:p>
    <w:p w14:paraId="0EB799B4">
      <w:pPr>
        <w:pStyle w:val="9"/>
        <w:ind w:firstLine="709"/>
        <w:jc w:val="both"/>
        <w:rPr>
          <w:rFonts w:ascii="Times New Roman" w:hAnsi="Times New Roman" w:cs="Times New Roman"/>
          <w:b/>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6. Заключительные положения.</w:t>
      </w:r>
    </w:p>
    <w:p w14:paraId="349038BA">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6.1. Настоящие Правила ПДн действуют в течение неопределенного срока, а в части согласия Пользователя на обработку ПДн - до момента его отзыва Пользователем путем направления соответствующего уведомления на электронный адрес Администрации, а также путем письменного обращения по юридическому адресу Администрации. Выбранный способ обращения должен гарантировать возможность Администрации достоверно идентифицировать обратившееся лицо.</w:t>
      </w:r>
    </w:p>
    <w:p w14:paraId="1BDD031A">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6.2. Правила ПДн являются открытым и общедоступным документом, располагаются на сайте </w:t>
      </w:r>
      <w:r>
        <w:rPr>
          <w:rFonts w:hint="default" w:ascii="Times New Roman" w:hAnsi="Times New Roman"/>
          <w:color w:val="000000" w:themeColor="text1"/>
          <w:sz w:val="25"/>
          <w:szCs w:val="25"/>
          <w14:textFill>
            <w14:solidFill>
              <w14:schemeClr w14:val="tx1"/>
            </w14:solidFill>
          </w14:textFill>
        </w:rPr>
        <w:t>https://alfa-engi.ru</w:t>
      </w:r>
      <w:r>
        <w:rPr>
          <w:rFonts w:ascii="Times New Roman" w:hAnsi="Times New Roman" w:cs="Times New Roman"/>
          <w:color w:val="000000" w:themeColor="text1"/>
          <w:sz w:val="25"/>
          <w:szCs w:val="25"/>
          <w14:textFill>
            <w14:solidFill>
              <w14:schemeClr w14:val="tx1"/>
            </w14:solidFill>
          </w14:textFill>
        </w:rPr>
        <w:t xml:space="preserve"> по адресу: </w:t>
      </w:r>
      <w:r>
        <w:rPr>
          <w:rFonts w:hint="default" w:ascii="Times New Roman" w:hAnsi="Times New Roman"/>
          <w:color w:val="000000" w:themeColor="text1"/>
          <w:sz w:val="25"/>
          <w:szCs w:val="25"/>
          <w14:textFill>
            <w14:solidFill>
              <w14:schemeClr w14:val="tx1"/>
            </w14:solidFill>
          </w14:textFill>
        </w:rPr>
        <w:t>https://alfa-engi.ru</w:t>
      </w:r>
      <w:r>
        <w:rPr>
          <w:rFonts w:hint="default" w:ascii="Times New Roman" w:hAnsi="Times New Roman"/>
          <w:color w:val="000000" w:themeColor="text1"/>
          <w:sz w:val="25"/>
          <w:szCs w:val="25"/>
          <w:lang w:val="en-US"/>
          <w14:textFill>
            <w14:solidFill>
              <w14:schemeClr w14:val="tx1"/>
            </w14:solidFill>
          </w14:textFill>
        </w:rPr>
        <w:t>/opd</w:t>
      </w:r>
      <w:r>
        <w:rPr>
          <w:rFonts w:ascii="Times New Roman" w:hAnsi="Times New Roman" w:cs="Times New Roman"/>
          <w:color w:val="000000" w:themeColor="text1"/>
          <w:sz w:val="25"/>
          <w:szCs w:val="25"/>
          <w14:textFill>
            <w14:solidFill>
              <w14:schemeClr w14:val="tx1"/>
            </w14:solidFill>
          </w14:textFill>
        </w:rPr>
        <w:t>.</w:t>
      </w:r>
    </w:p>
    <w:p w14:paraId="1AF26A09">
      <w:pPr>
        <w:pStyle w:val="9"/>
        <w:ind w:firstLine="709"/>
        <w:jc w:val="both"/>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 xml:space="preserve">6.3. Пользователь может обратиться к Администрации с требованием об уточнении, изменении, блокировании, отзыве и т.д. своих персональных данных по адресу электронной почты </w:t>
      </w:r>
      <w:r>
        <w:rPr>
          <w:rFonts w:ascii="Times New Roman" w:hAnsi="Times New Roman" w:cs="Times New Roman"/>
          <w:snapToGrid w:val="0"/>
          <w:lang w:val="en-US"/>
        </w:rPr>
        <w:t>alfa-gd@ya.ru</w:t>
      </w:r>
      <w:r>
        <w:rPr>
          <w:rFonts w:ascii="Times New Roman" w:hAnsi="Times New Roman" w:cs="Times New Roman"/>
          <w:color w:val="000000" w:themeColor="text1"/>
          <w:sz w:val="25"/>
          <w:szCs w:val="25"/>
          <w14:textFill>
            <w14:solidFill>
              <w14:schemeClr w14:val="tx1"/>
            </w14:solidFill>
          </w14:textFill>
        </w:rPr>
        <w:t>.</w:t>
      </w:r>
    </w:p>
    <w:p w14:paraId="0F65C878">
      <w:pPr>
        <w:spacing w:after="0" w:line="240" w:lineRule="auto"/>
        <w:jc w:val="both"/>
        <w:rPr>
          <w:rFonts w:ascii="Times New Roman" w:hAnsi="Times New Roman" w:cs="Times New Roman"/>
          <w:b/>
          <w:bCs/>
          <w:color w:val="000000" w:themeColor="text1"/>
          <w:sz w:val="23"/>
          <w:szCs w:val="23"/>
          <w14:textFill>
            <w14:solidFill>
              <w14:schemeClr w14:val="tx1"/>
            </w14:solidFill>
          </w14:textFill>
        </w:rPr>
      </w:pPr>
      <w:r>
        <w:rPr>
          <w:rFonts w:ascii="Times New Roman" w:hAnsi="Times New Roman" w:cs="Times New Roman"/>
          <w:b/>
          <w:bCs/>
          <w:color w:val="000000" w:themeColor="text1"/>
          <w:sz w:val="23"/>
          <w:szCs w:val="23"/>
          <w14:textFill>
            <w14:solidFill>
              <w14:schemeClr w14:val="tx1"/>
            </w14:solidFill>
          </w14:textFill>
        </w:rPr>
        <w:t>Общество с ограниченной ответственностью «</w:t>
      </w:r>
      <w:r>
        <w:rPr>
          <w:rFonts w:ascii="Times New Roman" w:hAnsi="Times New Roman" w:cs="Times New Roman"/>
          <w:b/>
          <w:bCs/>
          <w:color w:val="000000" w:themeColor="text1"/>
          <w14:textFill>
            <w14:solidFill>
              <w14:schemeClr w14:val="tx1"/>
            </w14:solidFill>
          </w14:textFill>
        </w:rPr>
        <w:t>АЛЬФА ИНЖИНИРИНГ</w:t>
      </w:r>
      <w:r>
        <w:rPr>
          <w:rFonts w:ascii="Times New Roman" w:hAnsi="Times New Roman" w:cs="Times New Roman"/>
          <w:b/>
          <w:bCs/>
          <w:color w:val="000000" w:themeColor="text1"/>
          <w:sz w:val="23"/>
          <w:szCs w:val="23"/>
          <w14:textFill>
            <w14:solidFill>
              <w14:schemeClr w14:val="tx1"/>
            </w14:solidFill>
          </w14:textFill>
        </w:rPr>
        <w:t>» (ООО «</w:t>
      </w:r>
      <w:r>
        <w:rPr>
          <w:rFonts w:ascii="Times New Roman" w:hAnsi="Times New Roman" w:cs="Times New Roman"/>
          <w:b/>
          <w:bCs/>
          <w:color w:val="000000" w:themeColor="text1"/>
          <w14:textFill>
            <w14:solidFill>
              <w14:schemeClr w14:val="tx1"/>
            </w14:solidFill>
          </w14:textFill>
        </w:rPr>
        <w:t>АЛЬФА ИНЖИНИРИНГ</w:t>
      </w:r>
      <w:r>
        <w:rPr>
          <w:rFonts w:ascii="Times New Roman" w:hAnsi="Times New Roman" w:cs="Times New Roman"/>
          <w:b/>
          <w:bCs/>
          <w:color w:val="000000" w:themeColor="text1"/>
          <w:sz w:val="23"/>
          <w:szCs w:val="23"/>
          <w14:textFill>
            <w14:solidFill>
              <w14:schemeClr w14:val="tx1"/>
            </w14:solidFill>
          </w14:textFill>
        </w:rPr>
        <w:t>»)</w:t>
      </w:r>
    </w:p>
    <w:p w14:paraId="7855590A">
      <w:pPr>
        <w:spacing w:after="0" w:line="240" w:lineRule="auto"/>
        <w:jc w:val="both"/>
        <w:rPr>
          <w:rFonts w:ascii="Times New Roman" w:hAnsi="Times New Roman" w:cs="Times New Roman"/>
          <w:b/>
          <w:color w:val="000000" w:themeColor="text1"/>
          <w:sz w:val="23"/>
          <w:szCs w:val="23"/>
          <w14:textFill>
            <w14:solidFill>
              <w14:schemeClr w14:val="tx1"/>
            </w14:solidFill>
          </w14:textFill>
        </w:rPr>
      </w:pPr>
      <w:r>
        <w:rPr>
          <w:rFonts w:ascii="Times New Roman" w:hAnsi="Times New Roman" w:cs="Times New Roman"/>
          <w:b/>
          <w:color w:val="000000" w:themeColor="text1"/>
          <w:sz w:val="23"/>
          <w:szCs w:val="23"/>
          <w14:textFill>
            <w14:solidFill>
              <w14:schemeClr w14:val="tx1"/>
            </w14:solidFill>
          </w14:textFill>
        </w:rPr>
        <w:t xml:space="preserve">Юридический адрес: </w:t>
      </w:r>
      <w:r>
        <w:rPr>
          <w:rFonts w:ascii="Times New Roman" w:hAnsi="Times New Roman" w:cs="Times New Roman"/>
        </w:rPr>
        <w:t xml:space="preserve">630112, г. Новосибирск, ул. Кошурникова, 22/6 </w:t>
      </w:r>
      <w:r>
        <w:rPr>
          <w:rStyle w:val="13"/>
          <w:rFonts w:ascii="Times New Roman" w:hAnsi="Times New Roman" w:cs="Times New Roman"/>
          <w:sz w:val="22"/>
          <w:szCs w:val="22"/>
        </w:rPr>
        <w:t>кв.125</w:t>
      </w:r>
    </w:p>
    <w:p w14:paraId="0389B1B2">
      <w:pPr>
        <w:spacing w:after="0" w:line="240" w:lineRule="auto"/>
        <w:jc w:val="both"/>
        <w:rPr>
          <w:rFonts w:ascii="Times New Roman" w:hAnsi="Times New Roman" w:cs="Times New Roman"/>
          <w:b/>
          <w:color w:val="000000" w:themeColor="text1"/>
          <w:sz w:val="23"/>
          <w:szCs w:val="23"/>
          <w14:textFill>
            <w14:solidFill>
              <w14:schemeClr w14:val="tx1"/>
            </w14:solidFill>
          </w14:textFill>
        </w:rPr>
      </w:pPr>
      <w:r>
        <w:rPr>
          <w:rFonts w:ascii="Times New Roman" w:hAnsi="Times New Roman" w:cs="Times New Roman"/>
          <w:b/>
          <w:color w:val="000000" w:themeColor="text1"/>
          <w:sz w:val="23"/>
          <w:szCs w:val="23"/>
          <w14:textFill>
            <w14:solidFill>
              <w14:schemeClr w14:val="tx1"/>
            </w14:solidFill>
          </w14:textFill>
        </w:rPr>
        <w:t xml:space="preserve">ИНН </w:t>
      </w:r>
      <w:r>
        <w:rPr>
          <w:rFonts w:ascii="Times New Roman" w:hAnsi="Times New Roman" w:eastAsia="Times New Roman" w:cs="Times New Roman"/>
          <w:color w:val="000000" w:themeColor="text1"/>
          <w14:textFill>
            <w14:solidFill>
              <w14:schemeClr w14:val="tx1"/>
            </w14:solidFill>
          </w14:textFill>
        </w:rPr>
        <w:t>5405012236</w:t>
      </w:r>
      <w:r>
        <w:rPr>
          <w:rFonts w:ascii="Times New Roman" w:hAnsi="Times New Roman" w:cs="Times New Roman"/>
          <w:b/>
          <w:color w:val="000000" w:themeColor="text1"/>
          <w:sz w:val="23"/>
          <w:szCs w:val="23"/>
          <w14:textFill>
            <w14:solidFill>
              <w14:schemeClr w14:val="tx1"/>
            </w14:solidFill>
          </w14:textFill>
        </w:rPr>
        <w:t xml:space="preserve"> ОГРН </w:t>
      </w:r>
      <w:r>
        <w:rPr>
          <w:rFonts w:ascii="Times New Roman" w:hAnsi="Times New Roman" w:cs="Times New Roman"/>
          <w:color w:val="000000" w:themeColor="text1"/>
          <w14:textFill>
            <w14:solidFill>
              <w14:schemeClr w14:val="tx1"/>
            </w14:solidFill>
          </w14:textFill>
        </w:rPr>
        <w:t>1255400000514</w:t>
      </w:r>
    </w:p>
    <w:p w14:paraId="66829B6C">
      <w:pPr>
        <w:spacing w:after="0" w:line="240" w:lineRule="auto"/>
        <w:jc w:val="both"/>
        <w:rPr>
          <w:rFonts w:ascii="Times New Roman" w:hAnsi="Times New Roman" w:cs="Times New Roman"/>
          <w:b/>
          <w:color w:val="000000" w:themeColor="text1"/>
          <w:sz w:val="23"/>
          <w:szCs w:val="23"/>
          <w14:textFill>
            <w14:solidFill>
              <w14:schemeClr w14:val="tx1"/>
            </w14:solidFill>
          </w14:textFill>
        </w:rPr>
      </w:pPr>
      <w:r>
        <w:rPr>
          <w:rFonts w:ascii="Times New Roman" w:hAnsi="Times New Roman" w:cs="Times New Roman"/>
          <w:b/>
          <w:color w:val="000000" w:themeColor="text1"/>
          <w:sz w:val="23"/>
          <w:szCs w:val="23"/>
          <w14:textFill>
            <w14:solidFill>
              <w14:schemeClr w14:val="tx1"/>
            </w14:solidFill>
          </w14:textFill>
        </w:rPr>
        <w:t xml:space="preserve">Тел: </w:t>
      </w:r>
      <w:r>
        <w:rPr>
          <w:rFonts w:ascii="Times New Roman" w:hAnsi="Times New Roman" w:cs="Times New Roman"/>
          <w:snapToGrid w:val="0"/>
        </w:rPr>
        <w:t>8 (383) 375-93-20</w:t>
      </w:r>
    </w:p>
    <w:p w14:paraId="11FA9BD2">
      <w:pPr>
        <w:spacing w:after="0" w:line="240" w:lineRule="auto"/>
        <w:jc w:val="both"/>
        <w:rPr>
          <w:rFonts w:ascii="Times New Roman" w:hAnsi="Times New Roman" w:cs="Times New Roman"/>
          <w:b/>
          <w:color w:val="000000" w:themeColor="text1"/>
          <w:sz w:val="23"/>
          <w:szCs w:val="23"/>
          <w14:textFill>
            <w14:solidFill>
              <w14:schemeClr w14:val="tx1"/>
            </w14:solidFill>
          </w14:textFill>
        </w:rPr>
      </w:pPr>
      <w:r>
        <w:rPr>
          <w:rFonts w:ascii="Times New Roman" w:hAnsi="Times New Roman" w:cs="Times New Roman"/>
          <w:b/>
          <w:color w:val="000000" w:themeColor="text1"/>
          <w:sz w:val="23"/>
          <w:szCs w:val="23"/>
          <w:lang w:val="en-US"/>
          <w14:textFill>
            <w14:solidFill>
              <w14:schemeClr w14:val="tx1"/>
            </w14:solidFill>
          </w14:textFill>
        </w:rPr>
        <w:t xml:space="preserve">E-mail: </w:t>
      </w:r>
      <w:r>
        <w:rPr>
          <w:rFonts w:ascii="Times New Roman" w:hAnsi="Times New Roman" w:cs="Times New Roman"/>
          <w:snapToGrid w:val="0"/>
          <w:lang w:val="en-US"/>
        </w:rPr>
        <w:t>alfa-gd@ya.ru</w:t>
      </w: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imesNewRomanPSMT">
    <w:altName w:val="Calibri"/>
    <w:panose1 w:val="00000000000000000000"/>
    <w:charset w:val="CC"/>
    <w:family w:val="auto"/>
    <w:pitch w:val="default"/>
    <w:sig w:usb0="00000000"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3D"/>
    <w:rsid w:val="0000377A"/>
    <w:rsid w:val="00010351"/>
    <w:rsid w:val="00015987"/>
    <w:rsid w:val="000208FE"/>
    <w:rsid w:val="0004112B"/>
    <w:rsid w:val="00042C71"/>
    <w:rsid w:val="00065F15"/>
    <w:rsid w:val="00092B47"/>
    <w:rsid w:val="000B0B88"/>
    <w:rsid w:val="000B1764"/>
    <w:rsid w:val="000D2546"/>
    <w:rsid w:val="000D28E2"/>
    <w:rsid w:val="000E22F0"/>
    <w:rsid w:val="000F0680"/>
    <w:rsid w:val="000F0BA3"/>
    <w:rsid w:val="000F5602"/>
    <w:rsid w:val="001043B5"/>
    <w:rsid w:val="00105E30"/>
    <w:rsid w:val="00120359"/>
    <w:rsid w:val="0013049C"/>
    <w:rsid w:val="00140047"/>
    <w:rsid w:val="00162F3F"/>
    <w:rsid w:val="0017710D"/>
    <w:rsid w:val="00182C30"/>
    <w:rsid w:val="00195B9B"/>
    <w:rsid w:val="001B7CFF"/>
    <w:rsid w:val="001C378B"/>
    <w:rsid w:val="001E0896"/>
    <w:rsid w:val="0020601A"/>
    <w:rsid w:val="002137CB"/>
    <w:rsid w:val="002310A6"/>
    <w:rsid w:val="002350DB"/>
    <w:rsid w:val="0024073A"/>
    <w:rsid w:val="00245AB8"/>
    <w:rsid w:val="00255CB5"/>
    <w:rsid w:val="00264EFA"/>
    <w:rsid w:val="00276C2A"/>
    <w:rsid w:val="002B2692"/>
    <w:rsid w:val="002D629F"/>
    <w:rsid w:val="0030182A"/>
    <w:rsid w:val="00311FE2"/>
    <w:rsid w:val="00321358"/>
    <w:rsid w:val="00342E9C"/>
    <w:rsid w:val="00366E67"/>
    <w:rsid w:val="00370185"/>
    <w:rsid w:val="00376CA7"/>
    <w:rsid w:val="00393277"/>
    <w:rsid w:val="003B165C"/>
    <w:rsid w:val="003D08AA"/>
    <w:rsid w:val="003D7339"/>
    <w:rsid w:val="003E6929"/>
    <w:rsid w:val="003F23F7"/>
    <w:rsid w:val="00407D3D"/>
    <w:rsid w:val="00413E98"/>
    <w:rsid w:val="0041508B"/>
    <w:rsid w:val="0042207F"/>
    <w:rsid w:val="004276BF"/>
    <w:rsid w:val="00437E1D"/>
    <w:rsid w:val="00441B9B"/>
    <w:rsid w:val="00447008"/>
    <w:rsid w:val="004506CB"/>
    <w:rsid w:val="00452F56"/>
    <w:rsid w:val="00492C13"/>
    <w:rsid w:val="004B22B1"/>
    <w:rsid w:val="004D1880"/>
    <w:rsid w:val="004D6B15"/>
    <w:rsid w:val="00527CCF"/>
    <w:rsid w:val="00534FB9"/>
    <w:rsid w:val="00543C48"/>
    <w:rsid w:val="00546065"/>
    <w:rsid w:val="0055383D"/>
    <w:rsid w:val="00554337"/>
    <w:rsid w:val="00561BC8"/>
    <w:rsid w:val="00564634"/>
    <w:rsid w:val="00580528"/>
    <w:rsid w:val="00583F9A"/>
    <w:rsid w:val="0059086F"/>
    <w:rsid w:val="005A0311"/>
    <w:rsid w:val="005A3BED"/>
    <w:rsid w:val="005E0170"/>
    <w:rsid w:val="005E203D"/>
    <w:rsid w:val="005F0259"/>
    <w:rsid w:val="005F1688"/>
    <w:rsid w:val="005F6FF9"/>
    <w:rsid w:val="00611787"/>
    <w:rsid w:val="00614BF9"/>
    <w:rsid w:val="0063785E"/>
    <w:rsid w:val="006500E8"/>
    <w:rsid w:val="0067341F"/>
    <w:rsid w:val="00696CD9"/>
    <w:rsid w:val="006B252D"/>
    <w:rsid w:val="006B7374"/>
    <w:rsid w:val="006D1FE1"/>
    <w:rsid w:val="006D3993"/>
    <w:rsid w:val="006E26F6"/>
    <w:rsid w:val="006E3D67"/>
    <w:rsid w:val="006F7347"/>
    <w:rsid w:val="0070747D"/>
    <w:rsid w:val="00746670"/>
    <w:rsid w:val="007642BA"/>
    <w:rsid w:val="00770028"/>
    <w:rsid w:val="00790CE8"/>
    <w:rsid w:val="007920F4"/>
    <w:rsid w:val="00797B3D"/>
    <w:rsid w:val="007D6980"/>
    <w:rsid w:val="007F317B"/>
    <w:rsid w:val="008001C3"/>
    <w:rsid w:val="00801404"/>
    <w:rsid w:val="0080610C"/>
    <w:rsid w:val="008074B4"/>
    <w:rsid w:val="00817C9C"/>
    <w:rsid w:val="00835B0C"/>
    <w:rsid w:val="0085634E"/>
    <w:rsid w:val="0085794F"/>
    <w:rsid w:val="00863708"/>
    <w:rsid w:val="008A04D5"/>
    <w:rsid w:val="008D2280"/>
    <w:rsid w:val="008D5AD3"/>
    <w:rsid w:val="008E0147"/>
    <w:rsid w:val="008E4E07"/>
    <w:rsid w:val="008E4EF8"/>
    <w:rsid w:val="008F69DF"/>
    <w:rsid w:val="00900B9E"/>
    <w:rsid w:val="00903160"/>
    <w:rsid w:val="009154AA"/>
    <w:rsid w:val="009240F3"/>
    <w:rsid w:val="0093267D"/>
    <w:rsid w:val="00936F4E"/>
    <w:rsid w:val="00963EC6"/>
    <w:rsid w:val="00980311"/>
    <w:rsid w:val="009962C4"/>
    <w:rsid w:val="009A3089"/>
    <w:rsid w:val="009B69CA"/>
    <w:rsid w:val="009E1018"/>
    <w:rsid w:val="00A112DE"/>
    <w:rsid w:val="00A324D5"/>
    <w:rsid w:val="00A32CF3"/>
    <w:rsid w:val="00A34D2B"/>
    <w:rsid w:val="00A36D3D"/>
    <w:rsid w:val="00A42BA2"/>
    <w:rsid w:val="00A46DC6"/>
    <w:rsid w:val="00A6426A"/>
    <w:rsid w:val="00A74165"/>
    <w:rsid w:val="00A82788"/>
    <w:rsid w:val="00A8330C"/>
    <w:rsid w:val="00A84DC7"/>
    <w:rsid w:val="00AA40C3"/>
    <w:rsid w:val="00AA40C7"/>
    <w:rsid w:val="00AC4D7A"/>
    <w:rsid w:val="00AD621A"/>
    <w:rsid w:val="00AE1A27"/>
    <w:rsid w:val="00AF1BF0"/>
    <w:rsid w:val="00AF73EA"/>
    <w:rsid w:val="00B00413"/>
    <w:rsid w:val="00B25993"/>
    <w:rsid w:val="00B31107"/>
    <w:rsid w:val="00B35F72"/>
    <w:rsid w:val="00B363EA"/>
    <w:rsid w:val="00B36968"/>
    <w:rsid w:val="00B6290D"/>
    <w:rsid w:val="00B94B6B"/>
    <w:rsid w:val="00BA5103"/>
    <w:rsid w:val="00BD178E"/>
    <w:rsid w:val="00BD1D31"/>
    <w:rsid w:val="00BD60C0"/>
    <w:rsid w:val="00BE2353"/>
    <w:rsid w:val="00BF313C"/>
    <w:rsid w:val="00BF3864"/>
    <w:rsid w:val="00C0281E"/>
    <w:rsid w:val="00C04033"/>
    <w:rsid w:val="00C07061"/>
    <w:rsid w:val="00C226C5"/>
    <w:rsid w:val="00C30B90"/>
    <w:rsid w:val="00C32C3F"/>
    <w:rsid w:val="00C3692C"/>
    <w:rsid w:val="00C51233"/>
    <w:rsid w:val="00C52B5D"/>
    <w:rsid w:val="00C53209"/>
    <w:rsid w:val="00C55210"/>
    <w:rsid w:val="00C65E48"/>
    <w:rsid w:val="00C76BC6"/>
    <w:rsid w:val="00C827B3"/>
    <w:rsid w:val="00C82CA6"/>
    <w:rsid w:val="00CB19AF"/>
    <w:rsid w:val="00CB59F1"/>
    <w:rsid w:val="00CD17E8"/>
    <w:rsid w:val="00CD2AF3"/>
    <w:rsid w:val="00CF1400"/>
    <w:rsid w:val="00D03165"/>
    <w:rsid w:val="00D11D87"/>
    <w:rsid w:val="00D20318"/>
    <w:rsid w:val="00D3281F"/>
    <w:rsid w:val="00D379F7"/>
    <w:rsid w:val="00D42EF0"/>
    <w:rsid w:val="00D670E3"/>
    <w:rsid w:val="00D96184"/>
    <w:rsid w:val="00DB02D9"/>
    <w:rsid w:val="00DB0BE8"/>
    <w:rsid w:val="00DB1772"/>
    <w:rsid w:val="00DB5D0F"/>
    <w:rsid w:val="00DC027D"/>
    <w:rsid w:val="00DC062A"/>
    <w:rsid w:val="00DC473A"/>
    <w:rsid w:val="00DD422F"/>
    <w:rsid w:val="00DD666B"/>
    <w:rsid w:val="00DE6421"/>
    <w:rsid w:val="00DF3710"/>
    <w:rsid w:val="00DF53DF"/>
    <w:rsid w:val="00E07CE6"/>
    <w:rsid w:val="00E102B5"/>
    <w:rsid w:val="00E1429E"/>
    <w:rsid w:val="00E32FB4"/>
    <w:rsid w:val="00E45FBD"/>
    <w:rsid w:val="00E502D2"/>
    <w:rsid w:val="00E55A74"/>
    <w:rsid w:val="00E7210F"/>
    <w:rsid w:val="00E73A5B"/>
    <w:rsid w:val="00E810CB"/>
    <w:rsid w:val="00E9787E"/>
    <w:rsid w:val="00EA498F"/>
    <w:rsid w:val="00EB2823"/>
    <w:rsid w:val="00ED0EB2"/>
    <w:rsid w:val="00EE0EC1"/>
    <w:rsid w:val="00EF1F6D"/>
    <w:rsid w:val="00EF341F"/>
    <w:rsid w:val="00F0163C"/>
    <w:rsid w:val="00F22673"/>
    <w:rsid w:val="00F2300B"/>
    <w:rsid w:val="00F23388"/>
    <w:rsid w:val="00F27D15"/>
    <w:rsid w:val="00F42072"/>
    <w:rsid w:val="00F4505E"/>
    <w:rsid w:val="00F51F00"/>
    <w:rsid w:val="00F5652D"/>
    <w:rsid w:val="00F73270"/>
    <w:rsid w:val="00FB4B07"/>
    <w:rsid w:val="00FB6A4F"/>
    <w:rsid w:val="00FC47CB"/>
    <w:rsid w:val="00FE75B5"/>
    <w:rsid w:val="00FF1888"/>
    <w:rsid w:val="00FF74D2"/>
    <w:rsid w:val="71C201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Balloon Text"/>
    <w:basedOn w:val="1"/>
    <w:link w:val="12"/>
    <w:semiHidden/>
    <w:unhideWhenUsed/>
    <w:uiPriority w:val="99"/>
    <w:pPr>
      <w:spacing w:after="0" w:line="240" w:lineRule="auto"/>
    </w:pPr>
    <w:rPr>
      <w:rFonts w:ascii="Segoe UI" w:hAnsi="Segoe UI" w:cs="Segoe UI"/>
      <w:sz w:val="18"/>
      <w:szCs w:val="18"/>
    </w:rPr>
  </w:style>
  <w:style w:type="paragraph" w:styleId="7">
    <w:name w:val="annotation text"/>
    <w:basedOn w:val="1"/>
    <w:link w:val="10"/>
    <w:semiHidden/>
    <w:unhideWhenUsed/>
    <w:uiPriority w:val="99"/>
    <w:pPr>
      <w:spacing w:line="240" w:lineRule="auto"/>
    </w:pPr>
    <w:rPr>
      <w:sz w:val="20"/>
      <w:szCs w:val="20"/>
    </w:rPr>
  </w:style>
  <w:style w:type="paragraph" w:styleId="8">
    <w:name w:val="annotation subject"/>
    <w:basedOn w:val="7"/>
    <w:next w:val="7"/>
    <w:link w:val="11"/>
    <w:semiHidden/>
    <w:unhideWhenUsed/>
    <w:uiPriority w:val="99"/>
    <w:rPr>
      <w:b/>
      <w:bCs/>
    </w:rPr>
  </w:style>
  <w:style w:type="paragraph" w:styleId="9">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0">
    <w:name w:val="Текст примечания Знак"/>
    <w:basedOn w:val="2"/>
    <w:link w:val="7"/>
    <w:semiHidden/>
    <w:uiPriority w:val="99"/>
    <w:rPr>
      <w:sz w:val="20"/>
      <w:szCs w:val="20"/>
    </w:rPr>
  </w:style>
  <w:style w:type="character" w:customStyle="1" w:styleId="11">
    <w:name w:val="Тема примечания Знак"/>
    <w:basedOn w:val="10"/>
    <w:link w:val="8"/>
    <w:semiHidden/>
    <w:uiPriority w:val="99"/>
    <w:rPr>
      <w:b/>
      <w:bCs/>
      <w:sz w:val="20"/>
      <w:szCs w:val="20"/>
    </w:rPr>
  </w:style>
  <w:style w:type="character" w:customStyle="1" w:styleId="12">
    <w:name w:val="Текст выноски Знак"/>
    <w:basedOn w:val="2"/>
    <w:link w:val="6"/>
    <w:semiHidden/>
    <w:qFormat/>
    <w:uiPriority w:val="99"/>
    <w:rPr>
      <w:rFonts w:ascii="Segoe UI" w:hAnsi="Segoe UI" w:cs="Segoe UI"/>
      <w:sz w:val="18"/>
      <w:szCs w:val="18"/>
    </w:rPr>
  </w:style>
  <w:style w:type="character" w:customStyle="1" w:styleId="13">
    <w:name w:val="fontstyle01"/>
    <w:basedOn w:val="2"/>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B77D-15E0-4A56-90CB-4A64F28F9275}">
  <ds:schemaRefs/>
</ds:datastoreItem>
</file>

<file path=docProps/app.xml><?xml version="1.0" encoding="utf-8"?>
<Properties xmlns="http://schemas.openxmlformats.org/officeDocument/2006/extended-properties" xmlns:vt="http://schemas.openxmlformats.org/officeDocument/2006/docPropsVTypes">
  <Template>Normal</Template>
  <Pages>7</Pages>
  <Words>2721</Words>
  <Characters>15510</Characters>
  <Lines>129</Lines>
  <Paragraphs>36</Paragraphs>
  <TotalTime>0</TotalTime>
  <ScaleCrop>false</ScaleCrop>
  <LinksUpToDate>false</LinksUpToDate>
  <CharactersWithSpaces>18195</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2020-09-01T13:16:00Z</dcterms:created>
  <dc:creator>Елена Хомякова</dc:creator>
  <cp:lastModifiedBy>Александр Горцев</cp:lastModifiedBy>
  <dcterms:modified xsi:type="dcterms:W3CDTF">2025-06-20T16:22:01Z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2E7DC93F103747879CCDEE424F244D0B_12</vt:lpwstr>
  </property>
</Properties>
</file>